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1"/>
        <w:keepNext w:val="true"/>
        <w:keepLines/>
        <w:shd w:val="clear" w:color="auto" w:fill="auto"/>
        <w:rPr/>
      </w:pPr>
      <w:bookmarkStart w:id="0" w:name="_GoBack"/>
      <w:bookmarkStart w:id="1" w:name="bookmark0"/>
      <w:bookmarkEnd w:id="0"/>
      <w:r>
        <w:rPr/>
        <w:t>Zarządzenie nr 2/2024</w:t>
      </w:r>
      <w:bookmarkEnd w:id="1"/>
    </w:p>
    <w:p>
      <w:pPr>
        <w:pStyle w:val="Bodytext31"/>
        <w:shd w:val="clear" w:color="auto" w:fill="auto"/>
        <w:rPr/>
      </w:pPr>
      <w:r>
        <w:rPr/>
        <w:t>Dyrektora Gminnego Przedszkola „Stokrotka” w Spytkowicach 01 lutego 2024 r.</w:t>
        <w:br/>
        <w:t>w sprawie przyjęcia zasad zapewniających bezpieczne relacje między małoletnim</w:t>
      </w:r>
    </w:p>
    <w:p>
      <w:pPr>
        <w:pStyle w:val="Heading21"/>
        <w:keepNext w:val="true"/>
        <w:keepLines/>
        <w:shd w:val="clear" w:color="auto" w:fill="auto"/>
        <w:spacing w:before="0" w:after="240"/>
        <w:rPr/>
      </w:pPr>
      <w:bookmarkStart w:id="2" w:name="bookmark1"/>
      <w:r>
        <w:rPr/>
        <w:t xml:space="preserve">a personelem </w:t>
      </w:r>
      <w:bookmarkEnd w:id="2"/>
      <w:r>
        <w:rPr/>
        <w:t xml:space="preserve"> </w:t>
      </w:r>
      <w:r>
        <w:rPr/>
        <w:t>przedszkola</w:t>
      </w:r>
    </w:p>
    <w:p>
      <w:pPr>
        <w:pStyle w:val="Bodytext21"/>
        <w:shd w:val="clear" w:color="auto" w:fill="auto"/>
        <w:spacing w:before="0" w:after="336"/>
        <w:ind w:hanging="0"/>
        <w:rPr/>
      </w:pPr>
      <w:r>
        <w:rPr/>
        <w:t>Na podstawie art. 22c ust. 1 pkt 1 ustawy z dnia 13 maja 2016 r. o przeciwdziałaniu zagrożeniom przestępczością na tle seksualnym (t. j. Dz. U. z 2023 r., poz. 1304 ze zm.) zarządzam, co następuje:</w:t>
      </w:r>
    </w:p>
    <w:p>
      <w:pPr>
        <w:pStyle w:val="Heading11"/>
        <w:keepNext w:val="true"/>
        <w:keepLines/>
        <w:shd w:val="clear" w:color="auto" w:fill="auto"/>
        <w:spacing w:lineRule="exact" w:line="240" w:before="0" w:after="77"/>
        <w:rPr/>
      </w:pPr>
      <w:bookmarkStart w:id="3" w:name="bookmark2"/>
      <w:r>
        <w:rPr/>
        <w:t>§ 1</w:t>
      </w:r>
      <w:bookmarkEnd w:id="3"/>
    </w:p>
    <w:p>
      <w:pPr>
        <w:pStyle w:val="Bodytext21"/>
        <w:shd w:val="clear" w:color="auto" w:fill="auto"/>
        <w:spacing w:before="0" w:after="336"/>
        <w:ind w:hanging="0"/>
        <w:rPr/>
      </w:pPr>
      <w:r>
        <w:rPr/>
        <w:t xml:space="preserve">Wprowadza się zasady zapewniające bezpieczne relacje między małoletnim a personelem </w:t>
      </w:r>
      <w:r>
        <w:rPr/>
        <w:t>przedszkola</w:t>
      </w:r>
      <w:r>
        <w:rPr/>
        <w:t>, stanowiące załącznik do niniejszego zarządzenia.</w:t>
      </w:r>
    </w:p>
    <w:p>
      <w:pPr>
        <w:pStyle w:val="Heading11"/>
        <w:keepNext w:val="true"/>
        <w:keepLines/>
        <w:shd w:val="clear" w:color="auto" w:fill="auto"/>
        <w:spacing w:lineRule="exact" w:line="240" w:before="0" w:after="413"/>
        <w:rPr/>
      </w:pPr>
      <w:bookmarkStart w:id="4" w:name="bookmark3"/>
      <w:r>
        <w:rPr/>
        <w:t>§ 2</w:t>
      </w:r>
      <w:bookmarkEnd w:id="4"/>
    </w:p>
    <w:p>
      <w:pPr>
        <w:sectPr>
          <w:footerReference w:type="default" r:id="rId2"/>
          <w:type w:val="nextPage"/>
          <w:pgSz w:w="11906" w:h="16838"/>
          <w:pgMar w:left="1378" w:right="1388" w:gutter="0" w:header="0" w:top="1416" w:footer="3" w:bottom="1416"/>
          <w:pgNumType w:fmt="decimal"/>
          <w:formProt w:val="false"/>
          <w:textDirection w:val="lrTb"/>
          <w:docGrid w:type="default" w:linePitch="360" w:charSpace="0"/>
        </w:sectPr>
        <w:pStyle w:val="Bodytext21"/>
        <w:shd w:val="clear" w:color="auto" w:fill="auto"/>
        <w:spacing w:lineRule="exact" w:line="240" w:before="0" w:after="0"/>
        <w:ind w:hanging="0"/>
        <w:rPr/>
      </w:pPr>
      <w:r>
        <w:rPr/>
        <w:t>Zarządzenie obowiązuje od dnia 15 lutego 2024 r.</w:t>
      </w:r>
    </w:p>
    <w:p>
      <w:pPr>
        <w:pStyle w:val="Heading21"/>
        <w:keepNext w:val="true"/>
        <w:keepLines/>
        <w:shd w:val="clear" w:color="auto" w:fill="auto"/>
        <w:spacing w:lineRule="exact" w:line="240" w:before="0" w:after="419"/>
        <w:ind w:right="40" w:hanging="0"/>
        <w:rPr/>
      </w:pPr>
      <w:bookmarkStart w:id="5" w:name="bookmark4"/>
      <w:r>
        <w:rPr/>
        <w:t xml:space="preserve">Zasady zapewniające bezpieczne relacje między małoletnim a personelem </w:t>
      </w:r>
      <w:bookmarkEnd w:id="5"/>
      <w:r>
        <w:rPr/>
        <w:t xml:space="preserve"> </w:t>
      </w:r>
      <w:r>
        <w:rPr/>
        <w:t>przedszkola</w:t>
      </w:r>
    </w:p>
    <w:p>
      <w:pPr>
        <w:pStyle w:val="Heading21"/>
        <w:keepNext w:val="true"/>
        <w:keepLines/>
        <w:shd w:val="clear" w:color="auto" w:fill="auto"/>
        <w:spacing w:lineRule="exact" w:line="355"/>
        <w:ind w:right="40" w:hanging="0"/>
        <w:rPr/>
      </w:pPr>
      <w:bookmarkStart w:id="6" w:name="bookmark5"/>
      <w:r>
        <w:rPr/>
        <w:t>§ 1</w:t>
      </w:r>
      <w:bookmarkEnd w:id="6"/>
    </w:p>
    <w:p>
      <w:pPr>
        <w:pStyle w:val="Heading21"/>
        <w:keepNext w:val="true"/>
        <w:keepLines/>
        <w:shd w:val="clear" w:color="auto" w:fill="auto"/>
        <w:spacing w:lineRule="exact" w:line="355"/>
        <w:ind w:right="40" w:hanging="0"/>
        <w:rPr/>
      </w:pPr>
      <w:bookmarkStart w:id="7" w:name="bookmark6"/>
      <w:r>
        <w:rPr/>
        <w:t>Zasady ogólne</w:t>
      </w:r>
      <w:bookmarkEnd w:id="7"/>
    </w:p>
    <w:p>
      <w:pPr>
        <w:pStyle w:val="Bodytext21"/>
        <w:numPr>
          <w:ilvl w:val="0"/>
          <w:numId w:val="1"/>
        </w:numPr>
        <w:shd w:val="clear" w:color="auto" w:fill="auto"/>
        <w:tabs>
          <w:tab w:val="clear" w:pos="708"/>
          <w:tab w:val="left" w:pos="346" w:leader="none"/>
        </w:tabs>
        <w:spacing w:lineRule="exact" w:line="355" w:before="0" w:after="0"/>
        <w:ind w:left="400" w:hanging="400"/>
        <w:rPr/>
      </w:pPr>
      <w:r>
        <w:rPr/>
        <w:t>Zasadą, której przestrzeganie jest wymagane od personelu w odniesieniu do wszystkich czynności podejmowanych przez personel w jednostce jest działanie dla dobra dziecka                 i w jego najlepszym interesie.</w:t>
      </w:r>
    </w:p>
    <w:p>
      <w:pPr>
        <w:pStyle w:val="Bodytext21"/>
        <w:numPr>
          <w:ilvl w:val="0"/>
          <w:numId w:val="1"/>
        </w:numPr>
        <w:shd w:val="clear" w:color="auto" w:fill="auto"/>
        <w:tabs>
          <w:tab w:val="clear" w:pos="708"/>
          <w:tab w:val="left" w:pos="346" w:leader="none"/>
        </w:tabs>
        <w:spacing w:lineRule="exact" w:line="355" w:before="0" w:after="0"/>
        <w:ind w:left="400" w:hanging="400"/>
        <w:rPr/>
      </w:pPr>
      <w:r>
        <w:rPr/>
        <w:t xml:space="preserve">Personel </w:t>
      </w:r>
      <w:r>
        <w:rPr/>
        <w:t>przedszkola</w:t>
      </w:r>
      <w:r>
        <w:rPr/>
        <w:t xml:space="preserve"> traktuje dziecko małoletnie z szacunkiem oraz uwzględnia jego godność i potrzeby.</w:t>
      </w:r>
    </w:p>
    <w:p>
      <w:pPr>
        <w:pStyle w:val="Bodytext21"/>
        <w:numPr>
          <w:ilvl w:val="0"/>
          <w:numId w:val="1"/>
        </w:numPr>
        <w:shd w:val="clear" w:color="auto" w:fill="auto"/>
        <w:tabs>
          <w:tab w:val="clear" w:pos="708"/>
          <w:tab w:val="left" w:pos="346" w:leader="none"/>
        </w:tabs>
        <w:spacing w:lineRule="exact" w:line="355" w:before="0" w:after="0"/>
        <w:ind w:left="400" w:hanging="400"/>
        <w:rPr/>
      </w:pPr>
      <w:r>
        <w:rPr/>
        <w:t>Personel działa w ramach obowiązującego prawa, przepisów wewnętrznych instytucji oraz swoich kompetencji.</w:t>
      </w:r>
    </w:p>
    <w:p>
      <w:pPr>
        <w:pStyle w:val="Bodytext21"/>
        <w:numPr>
          <w:ilvl w:val="0"/>
          <w:numId w:val="1"/>
        </w:numPr>
        <w:shd w:val="clear" w:color="auto" w:fill="auto"/>
        <w:tabs>
          <w:tab w:val="clear" w:pos="708"/>
          <w:tab w:val="left" w:pos="346" w:leader="none"/>
        </w:tabs>
        <w:spacing w:lineRule="exact" w:line="355" w:before="0" w:after="0"/>
        <w:ind w:left="400" w:hanging="400"/>
        <w:rPr/>
      </w:pPr>
      <w:r>
        <w:rPr/>
        <w:t>Niedopuszczalne jest podejmowanie jakichkolwiek czynności niedozwolonych określonych w niniejszej procedurze, w jakiejkolwiek formie.</w:t>
      </w:r>
    </w:p>
    <w:p>
      <w:pPr>
        <w:pStyle w:val="Bodytext21"/>
        <w:numPr>
          <w:ilvl w:val="0"/>
          <w:numId w:val="1"/>
        </w:numPr>
        <w:shd w:val="clear" w:color="auto" w:fill="auto"/>
        <w:tabs>
          <w:tab w:val="clear" w:pos="708"/>
          <w:tab w:val="left" w:pos="346" w:leader="none"/>
        </w:tabs>
        <w:spacing w:lineRule="exact" w:line="355" w:before="0" w:after="332"/>
        <w:ind w:left="400" w:hanging="400"/>
        <w:rPr/>
      </w:pPr>
      <w:r>
        <w:rPr/>
        <w:t>Zasady bezpiecznych relacji personelu z dziećmi obowiązują wszystkich pracowników, pedagogicznych i niepedagogicznych, stażystów i wolontariuszy.</w:t>
      </w:r>
    </w:p>
    <w:p>
      <w:pPr>
        <w:pStyle w:val="Heading21"/>
        <w:keepNext w:val="true"/>
        <w:keepLines/>
        <w:shd w:val="clear" w:color="auto" w:fill="auto"/>
        <w:spacing w:lineRule="exact" w:line="240"/>
        <w:ind w:right="40" w:hanging="0"/>
        <w:rPr/>
      </w:pPr>
      <w:bookmarkStart w:id="8" w:name="bookmark7"/>
      <w:r>
        <w:rPr/>
        <w:t>§ 2</w:t>
      </w:r>
      <w:bookmarkEnd w:id="8"/>
    </w:p>
    <w:p>
      <w:pPr>
        <w:pStyle w:val="Bodytext21"/>
        <w:numPr>
          <w:ilvl w:val="0"/>
          <w:numId w:val="2"/>
        </w:numPr>
        <w:shd w:val="clear" w:color="auto" w:fill="auto"/>
        <w:tabs>
          <w:tab w:val="clear" w:pos="708"/>
          <w:tab w:val="left" w:pos="346" w:leader="none"/>
        </w:tabs>
        <w:spacing w:lineRule="exact" w:line="355" w:before="0" w:after="56"/>
        <w:ind w:left="400" w:hanging="400"/>
        <w:rPr/>
      </w:pPr>
      <w:r>
        <w:rPr/>
        <w:t>Osoby wymienione w § 1 ust. 5 obowiązane są do utrzymywania profesjonalnej relacji                z dziećmi i każdorazowego rozważenia, czy twoja reakcja, komunikat bądź działanie wobec dziecka są adekwatne do sytuacji, bezpieczne, uzasadnione i sprawiedliwe.</w:t>
      </w:r>
    </w:p>
    <w:p>
      <w:pPr>
        <w:pStyle w:val="Bodytext21"/>
        <w:numPr>
          <w:ilvl w:val="0"/>
          <w:numId w:val="2"/>
        </w:numPr>
        <w:shd w:val="clear" w:color="auto" w:fill="auto"/>
        <w:tabs>
          <w:tab w:val="clear" w:pos="708"/>
          <w:tab w:val="left" w:pos="346" w:leader="none"/>
        </w:tabs>
        <w:spacing w:before="0" w:after="0"/>
        <w:ind w:left="400" w:hanging="400"/>
        <w:rPr/>
      </w:pPr>
      <w:r>
        <w:rPr/>
        <w:t>Osoby wymienione w § 1 ust. 5 obowiązane są do działania w sposób otwarty i przejrzysty dla innych, aby zminimalizować ryzyko błędnej interpretacji twojego zachowania</w:t>
      </w:r>
    </w:p>
    <w:p>
      <w:pPr>
        <w:pStyle w:val="Heading21"/>
        <w:keepNext w:val="true"/>
        <w:keepLines/>
        <w:shd w:val="clear" w:color="auto" w:fill="auto"/>
        <w:ind w:right="40" w:hanging="0"/>
        <w:rPr/>
      </w:pPr>
      <w:bookmarkStart w:id="9" w:name="bookmark8"/>
      <w:r>
        <w:rPr/>
        <w:t>§ 3</w:t>
      </w:r>
      <w:bookmarkEnd w:id="9"/>
    </w:p>
    <w:p>
      <w:pPr>
        <w:pStyle w:val="Heading21"/>
        <w:keepNext w:val="true"/>
        <w:keepLines/>
        <w:shd w:val="clear" w:color="auto" w:fill="auto"/>
        <w:ind w:left="3280" w:hanging="0"/>
        <w:jc w:val="left"/>
        <w:rPr/>
      </w:pPr>
      <w:bookmarkStart w:id="10" w:name="bookmark9"/>
      <w:r>
        <w:rPr/>
        <w:t>Zasady komunikacji</w:t>
      </w:r>
      <w:bookmarkEnd w:id="10"/>
    </w:p>
    <w:p>
      <w:pPr>
        <w:pStyle w:val="Bodytext21"/>
        <w:shd w:val="clear" w:color="auto" w:fill="auto"/>
        <w:spacing w:lineRule="exact" w:line="240" w:before="0" w:after="81"/>
        <w:ind w:left="400" w:hanging="400"/>
        <w:rPr/>
      </w:pPr>
      <w:r>
        <w:rPr/>
        <w:t>Zasady komunikacji z małoletnimi:</w:t>
      </w:r>
    </w:p>
    <w:p>
      <w:pPr>
        <w:pStyle w:val="Bodytext21"/>
        <w:numPr>
          <w:ilvl w:val="0"/>
          <w:numId w:val="3"/>
        </w:numPr>
        <w:shd w:val="clear" w:color="auto" w:fill="auto"/>
        <w:tabs>
          <w:tab w:val="clear" w:pos="708"/>
          <w:tab w:val="left" w:pos="356" w:leader="none"/>
        </w:tabs>
        <w:spacing w:lineRule="exact" w:line="355" w:before="0" w:after="0"/>
        <w:ind w:left="400" w:hanging="400"/>
        <w:rPr/>
      </w:pPr>
      <w:r>
        <w:rPr/>
        <w:t>Udzielaj odpowiedzi adekwatnych do wieku małoletniego i danej sytuacji;</w:t>
      </w:r>
    </w:p>
    <w:p>
      <w:pPr>
        <w:pStyle w:val="Bodytext21"/>
        <w:numPr>
          <w:ilvl w:val="0"/>
          <w:numId w:val="3"/>
        </w:numPr>
        <w:shd w:val="clear" w:color="auto" w:fill="auto"/>
        <w:tabs>
          <w:tab w:val="clear" w:pos="708"/>
          <w:tab w:val="left" w:pos="375" w:leader="none"/>
        </w:tabs>
        <w:spacing w:lineRule="exact" w:line="355" w:before="0" w:after="0"/>
        <w:ind w:left="400" w:hanging="400"/>
        <w:rPr/>
      </w:pPr>
      <w:r>
        <w:rPr/>
        <w:t>Nie wolno zawstydzać, upokarzać, lekceważyć i obrażać dziecka;</w:t>
      </w:r>
    </w:p>
    <w:p>
      <w:pPr>
        <w:pStyle w:val="Bodytext21"/>
        <w:numPr>
          <w:ilvl w:val="0"/>
          <w:numId w:val="3"/>
        </w:numPr>
        <w:shd w:val="clear" w:color="auto" w:fill="auto"/>
        <w:tabs>
          <w:tab w:val="clear" w:pos="708"/>
          <w:tab w:val="left" w:pos="380" w:leader="none"/>
        </w:tabs>
        <w:spacing w:lineRule="exact" w:line="355" w:before="0" w:after="240"/>
        <w:ind w:left="400" w:hanging="400"/>
        <w:jc w:val="left"/>
        <w:rPr/>
      </w:pPr>
      <w:r>
        <w:rPr/>
        <w:t>Nie jest dopuszczalne podnoszenie głosu na małoletniego na dziecko w sytuacji innej niż wynikająca z zagrożenia bezpieczeństwa dziecka lub innych dzieci;</w:t>
      </w:r>
    </w:p>
    <w:p>
      <w:pPr>
        <w:pStyle w:val="Heading21"/>
        <w:keepNext w:val="true"/>
        <w:keepLines/>
        <w:shd w:val="clear" w:color="auto" w:fill="auto"/>
        <w:spacing w:lineRule="exact" w:line="355"/>
        <w:ind w:right="40" w:hanging="0"/>
        <w:rPr/>
      </w:pPr>
      <w:bookmarkStart w:id="11" w:name="bookmark10"/>
      <w:r>
        <w:rPr/>
        <w:t>§ 4</w:t>
      </w:r>
      <w:bookmarkEnd w:id="11"/>
    </w:p>
    <w:p>
      <w:pPr>
        <w:pStyle w:val="Bodytext31"/>
        <w:shd w:val="clear" w:color="auto" w:fill="auto"/>
        <w:spacing w:lineRule="exact" w:line="355"/>
        <w:ind w:right="40" w:hanging="0"/>
        <w:rPr/>
      </w:pPr>
      <w:r>
        <w:rPr/>
        <w:t>Zachowania niedozwolone wobec małoletnich</w:t>
      </w:r>
    </w:p>
    <w:p>
      <w:pPr>
        <w:pStyle w:val="Bodytext21"/>
        <w:numPr>
          <w:ilvl w:val="0"/>
          <w:numId w:val="4"/>
        </w:numPr>
        <w:shd w:val="clear" w:color="auto" w:fill="auto"/>
        <w:tabs>
          <w:tab w:val="clear" w:pos="708"/>
          <w:tab w:val="left" w:pos="356" w:leader="none"/>
        </w:tabs>
        <w:spacing w:lineRule="exact" w:line="355" w:before="0" w:after="0"/>
        <w:ind w:left="400" w:hanging="400"/>
        <w:rPr/>
      </w:pPr>
      <w:r>
        <w:rPr/>
        <w:t>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pPr>
        <w:pStyle w:val="Bodytext21"/>
        <w:numPr>
          <w:ilvl w:val="0"/>
          <w:numId w:val="4"/>
        </w:numPr>
        <w:shd w:val="clear" w:color="auto" w:fill="auto"/>
        <w:tabs>
          <w:tab w:val="clear" w:pos="708"/>
          <w:tab w:val="left" w:pos="347" w:leader="none"/>
        </w:tabs>
        <w:spacing w:lineRule="exact" w:line="355" w:before="0" w:after="0"/>
        <w:ind w:left="400" w:hanging="400"/>
        <w:rPr/>
      </w:pPr>
      <w:r>
        <w:rPr/>
        <w:t>Zachowania niedozwolone obejmują używanie wulgarnych słów, gestów oraz żartów, czynienie uwag, które stanowią, lub mogą być odebrane jako nawiązywanie                                w wypowiedziach do aktywności bądź atrakcyjności seksualnej;</w:t>
      </w:r>
    </w:p>
    <w:p>
      <w:pPr>
        <w:pStyle w:val="Bodytext21"/>
        <w:numPr>
          <w:ilvl w:val="0"/>
          <w:numId w:val="4"/>
        </w:numPr>
        <w:shd w:val="clear" w:color="auto" w:fill="auto"/>
        <w:tabs>
          <w:tab w:val="clear" w:pos="708"/>
          <w:tab w:val="left" w:pos="347" w:leader="none"/>
        </w:tabs>
        <w:spacing w:lineRule="exact" w:line="355" w:before="0" w:after="0"/>
        <w:ind w:left="400" w:hanging="400"/>
        <w:rPr/>
      </w:pPr>
      <w:r>
        <w:rPr/>
        <w:t>W sytuacjach wymagających wykonania przez personel szkoły czynności pielęgnacyjnych               i higienicznych wobec małoletniego unikać należy innego niż niezbędny kontaktu fizycznego z małoletnim, w szczególności w przypadku udzielania pomocy małoletniemu w ubieraniu i rozbieraniu, jedzeniu, myciu, przewijaniu i w korzystaniu z toalety.</w:t>
      </w:r>
    </w:p>
    <w:p>
      <w:pPr>
        <w:pStyle w:val="Bodytext21"/>
        <w:numPr>
          <w:ilvl w:val="0"/>
          <w:numId w:val="4"/>
        </w:numPr>
        <w:shd w:val="clear" w:color="auto" w:fill="auto"/>
        <w:tabs>
          <w:tab w:val="clear" w:pos="708"/>
          <w:tab w:val="left" w:pos="347" w:leader="none"/>
        </w:tabs>
        <w:spacing w:lineRule="exact" w:line="355" w:before="0" w:after="0"/>
        <w:ind w:left="400" w:hanging="400"/>
        <w:rPr/>
      </w:pPr>
      <w:r>
        <w:rPr/>
        <w:t>Niedozwolone jest wykorzystywanie relacji wynikającej z władzy lub przewagi fizycznej (zastraszanie, przymuszanie, groźby).</w:t>
      </w:r>
    </w:p>
    <w:p>
      <w:pPr>
        <w:pStyle w:val="Bodytext21"/>
        <w:numPr>
          <w:ilvl w:val="0"/>
          <w:numId w:val="4"/>
        </w:numPr>
        <w:shd w:val="clear" w:color="auto" w:fill="auto"/>
        <w:spacing w:lineRule="exact" w:line="355" w:before="0" w:after="0"/>
        <w:ind w:left="400" w:hanging="400"/>
        <w:rPr/>
      </w:pPr>
      <w:r>
        <w:rPr/>
        <w:t xml:space="preserve"> </w:t>
      </w:r>
      <w:r>
        <w:rPr/>
        <w:t>Nie jest dozwolone utrwalanie wizerunku dziecka dla celów prywatnych poprzez filmowanie, nagrywanie głosu, fotografowanie. Zakaz ten obejmuje także umożliwienia utrwalenia wizerunków małoletnich osobom trzecim. Wyjątkiem jest utrwalanie wizerunku na potrzeby szkoły, na podstawie zgody udzielonej przez rodziców/prawnych opiekunów.</w:t>
      </w:r>
    </w:p>
    <w:p>
      <w:pPr>
        <w:pStyle w:val="Bodytext21"/>
        <w:numPr>
          <w:ilvl w:val="0"/>
          <w:numId w:val="4"/>
        </w:numPr>
        <w:shd w:val="clear" w:color="auto" w:fill="auto"/>
        <w:spacing w:lineRule="exact" w:line="355" w:before="0" w:after="0"/>
        <w:ind w:left="400" w:hanging="400"/>
        <w:rPr/>
      </w:pPr>
      <w:r>
        <w:rPr/>
        <w:t xml:space="preserve"> </w:t>
      </w:r>
      <w:r>
        <w:rPr/>
        <w:t>Nie jest dozwolone proponowanie dzieciom alkoholu, wyrobów tytoniowych ani nielegalnych substancji, jak również używanie ich w obecności małoletnich.</w:t>
      </w:r>
    </w:p>
    <w:p>
      <w:pPr>
        <w:pStyle w:val="Bodytext21"/>
        <w:numPr>
          <w:ilvl w:val="0"/>
          <w:numId w:val="4"/>
        </w:numPr>
        <w:shd w:val="clear" w:color="auto" w:fill="auto"/>
        <w:tabs>
          <w:tab w:val="clear" w:pos="708"/>
          <w:tab w:val="left" w:pos="347" w:leader="none"/>
        </w:tabs>
        <w:spacing w:lineRule="exact" w:line="355" w:before="0" w:after="0"/>
        <w:ind w:left="400" w:hanging="400"/>
        <w:rPr/>
      </w:pPr>
      <w:r>
        <w:rPr/>
        <w:t>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pPr>
        <w:pStyle w:val="Heading21"/>
        <w:keepNext w:val="true"/>
        <w:keepLines/>
        <w:shd w:val="clear" w:color="auto" w:fill="auto"/>
        <w:spacing w:lineRule="exact" w:line="355"/>
        <w:ind w:right="40" w:hanging="0"/>
        <w:rPr/>
      </w:pPr>
      <w:bookmarkStart w:id="12" w:name="bookmark11"/>
      <w:r>
        <w:rPr/>
        <w:t>§ 5</w:t>
      </w:r>
      <w:bookmarkEnd w:id="12"/>
    </w:p>
    <w:p>
      <w:pPr>
        <w:pStyle w:val="Bodytext31"/>
        <w:shd w:val="clear" w:color="auto" w:fill="auto"/>
        <w:spacing w:lineRule="exact" w:line="355"/>
        <w:ind w:right="40" w:hanging="0"/>
        <w:rPr/>
      </w:pPr>
      <w:r>
        <w:rPr/>
        <w:t>Zachowania niedopuszczalne w sieci i poza godzinami pracy</w:t>
      </w:r>
    </w:p>
    <w:p>
      <w:pPr>
        <w:pStyle w:val="Bodytext21"/>
        <w:numPr>
          <w:ilvl w:val="0"/>
          <w:numId w:val="5"/>
        </w:numPr>
        <w:shd w:val="clear" w:color="auto" w:fill="auto"/>
        <w:tabs>
          <w:tab w:val="clear" w:pos="708"/>
          <w:tab w:val="left" w:pos="347" w:leader="none"/>
        </w:tabs>
        <w:spacing w:lineRule="exact" w:line="355" w:before="0" w:after="0"/>
        <w:ind w:left="400" w:hanging="400"/>
        <w:rPr/>
      </w:pPr>
      <w:r>
        <w:rPr/>
        <w:t>Nie jest dozwolone nawiązywania kontaktów z małoletnimi uczęszczającymi do szkoły poprzez przyjmowanie bądź wysyłanie zaproszeń w mediach społecznościowych.</w:t>
      </w:r>
    </w:p>
    <w:p>
      <w:pPr>
        <w:pStyle w:val="Bodytext21"/>
        <w:numPr>
          <w:ilvl w:val="0"/>
          <w:numId w:val="5"/>
        </w:numPr>
        <w:shd w:val="clear" w:color="auto" w:fill="auto"/>
        <w:tabs>
          <w:tab w:val="clear" w:pos="708"/>
          <w:tab w:val="left" w:pos="347" w:leader="none"/>
        </w:tabs>
        <w:spacing w:lineRule="exact" w:line="355" w:before="0" w:after="0"/>
        <w:ind w:left="400" w:hanging="400"/>
        <w:rPr/>
      </w:pPr>
      <w:r>
        <w:rPr/>
        <w:t>Nie jest dozwolone utrzymywanie kontaktów towarzyskich z małoletnimi uczęszczającymi do szkoły za pośrednictwem szeroko rozumianych sieci komputerowych i zewnętrznych aplikacji. Dopuszczalną formą komunikacjiz małoletnimi i ich rodzicami lub opiekunami są kanały służbowe (e-mail, telefon służbowy). Z kanałów tych nie należy korzystać poza godzinami pracy.</w:t>
      </w:r>
    </w:p>
    <w:p>
      <w:pPr>
        <w:pStyle w:val="Heading21"/>
        <w:keepNext w:val="true"/>
        <w:keepLines/>
        <w:shd w:val="clear" w:color="auto" w:fill="auto"/>
        <w:spacing w:lineRule="exact" w:line="355"/>
        <w:ind w:right="40" w:hanging="0"/>
        <w:rPr/>
      </w:pPr>
      <w:bookmarkStart w:id="13" w:name="bookmark12"/>
      <w:r>
        <w:rPr/>
        <w:t>§ 6</w:t>
      </w:r>
      <w:bookmarkEnd w:id="13"/>
    </w:p>
    <w:p>
      <w:pPr>
        <w:pStyle w:val="Heading21"/>
        <w:keepNext w:val="true"/>
        <w:keepLines/>
        <w:shd w:val="clear" w:color="auto" w:fill="auto"/>
        <w:spacing w:lineRule="exact" w:line="355"/>
        <w:ind w:right="40" w:hanging="0"/>
        <w:rPr/>
      </w:pPr>
      <w:bookmarkStart w:id="14" w:name="bookmark13"/>
      <w:r>
        <w:rPr/>
        <w:t>Odpowiedzialność</w:t>
      </w:r>
      <w:bookmarkEnd w:id="14"/>
    </w:p>
    <w:p>
      <w:pPr>
        <w:pStyle w:val="Bodytext21"/>
        <w:shd w:val="clear" w:color="auto" w:fill="auto"/>
        <w:spacing w:lineRule="exact" w:line="355" w:before="0" w:after="0"/>
        <w:ind w:left="140" w:hanging="0"/>
        <w:rPr/>
      </w:pPr>
      <w:r>
        <w:rPr/>
        <w:t>Złamanie zasad wymienionych w przedmiotowej procedurze jest podstawą odpowiedzialności dyscyplinarnej lub karnej.</w:t>
      </w:r>
    </w:p>
    <w:sectPr>
      <w:footerReference w:type="default" r:id="rId3"/>
      <w:footerReference w:type="first" r:id="rId4"/>
      <w:type w:val="nextPage"/>
      <w:pgSz w:w="11906" w:h="16838"/>
      <w:pgMar w:left="1270" w:right="1380" w:gutter="0" w:header="0" w:top="1376" w:footer="3" w:bottom="117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DejaVu Sans Condensed">
    <w:charset w:val="ee"/>
    <w:family w:val="roman"/>
    <w:pitch w:val="variable"/>
  </w:font>
  <w:font w:name="Times New Roman">
    <w:charset w:val="ee"/>
    <w:family w:val="roman"/>
    <w:pitch w:val="variable"/>
  </w:font>
  <w:font w:name="Liberation Sans">
    <w:altName w:val="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mc:AlternateContent>
        <mc:Choice Requires="wps">
          <w:drawing>
            <wp:anchor behindDoc="1" distT="1270" distB="0" distL="0" distR="0" simplePos="0" locked="0" layoutInCell="0" allowOverlap="1" relativeHeight="2">
              <wp:simplePos x="0" y="0"/>
              <wp:positionH relativeFrom="page">
                <wp:posOffset>3761740</wp:posOffset>
              </wp:positionH>
              <wp:positionV relativeFrom="page">
                <wp:posOffset>10154920</wp:posOffset>
              </wp:positionV>
              <wp:extent cx="60960" cy="137795"/>
              <wp:effectExtent l="0" t="1270" r="0" b="0"/>
              <wp:wrapNone/>
              <wp:docPr id="1" name="Text Box 2"/>
              <a:graphic xmlns:a="http://schemas.openxmlformats.org/drawingml/2006/main">
                <a:graphicData uri="http://schemas.microsoft.com/office/word/2010/wordprocessingShape">
                  <wps:wsp>
                    <wps:cNvSpPr/>
                    <wps:spPr>
                      <a:xfrm>
                        <a:off x="0" y="0"/>
                        <a:ext cx="60840" cy="137880"/>
                      </a:xfrm>
                      <a:prstGeom prst="rect">
                        <a:avLst/>
                      </a:prstGeom>
                      <a:noFill/>
                      <a:ln w="0">
                        <a:noFill/>
                      </a:ln>
                    </wps:spPr>
                    <wps:style>
                      <a:lnRef idx="0"/>
                      <a:fillRef idx="0"/>
                      <a:effectRef idx="0"/>
                      <a:fontRef idx="minor"/>
                    </wps:style>
                    <wps:txbx>
                      <w:txbxContent>
                        <w:p>
                          <w:pPr>
                            <w:pStyle w:val="Zawartoramki"/>
                            <w:shd w:val="clear" w:color="auto" w:fill="auto"/>
                            <w:spacing w:lineRule="auto" w:line="240"/>
                            <w:rPr/>
                          </w:pPr>
                          <w:r>
                            <w:rPr>
                              <w:rStyle w:val="Headerorfooter1"/>
                            </w:rPr>
                            <w:fldChar w:fldCharType="begin"/>
                          </w:r>
                          <w:r>
                            <w:rPr>
                              <w:rStyle w:val="Headerorfooter1"/>
                            </w:rPr>
                            <w:instrText xml:space="preserve"> PAGE </w:instrText>
                          </w:r>
                          <w:r>
                            <w:rPr>
                              <w:rStyle w:val="Headerorfooter1"/>
                            </w:rPr>
                            <w:fldChar w:fldCharType="separate"/>
                          </w:r>
                          <w:r>
                            <w:rPr>
                              <w:rStyle w:val="Headerorfooter1"/>
                            </w:rPr>
                            <w:t>1</w:t>
                          </w:r>
                          <w:r>
                            <w:rPr>
                              <w:rStyle w:val="Headerorfooter1"/>
                            </w:rPr>
                            <w:fldChar w:fldCharType="end"/>
                          </w:r>
                        </w:p>
                      </w:txbxContent>
                    </wps:txbx>
                    <wps:bodyPr lIns="0" rIns="0" tIns="0" bIns="0" anchor="t" upright="1">
                      <a:spAutoFit/>
                    </wps:bodyPr>
                  </wps:wsp>
                </a:graphicData>
              </a:graphic>
            </wp:anchor>
          </w:drawing>
        </mc:Choice>
        <mc:Fallback>
          <w:pict>
            <v:rect id="shape_0" ID="Text Box 2" path="m0,0l-2147483645,0l-2147483645,-2147483646l0,-2147483646xe" stroked="f" o:allowincell="f" style="position:absolute;margin-left:296.2pt;margin-top:799.6pt;width:4.75pt;height:10.8pt;mso-wrap-style:square;v-text-anchor:top;mso-position-horizontal-relative:page;mso-position-vertical-relative:page">
              <v:fill o:detectmouseclick="t" on="false"/>
              <v:stroke color="#3465a4" joinstyle="round" endcap="flat"/>
              <v:textbox>
                <w:txbxContent>
                  <w:p>
                    <w:pPr>
                      <w:pStyle w:val="Zawartoramki"/>
                      <w:shd w:val="clear" w:color="auto" w:fill="auto"/>
                      <w:spacing w:lineRule="auto" w:line="240"/>
                      <w:rPr/>
                    </w:pPr>
                    <w:r>
                      <w:rPr>
                        <w:rStyle w:val="Headerorfooter1"/>
                      </w:rPr>
                      <w:fldChar w:fldCharType="begin"/>
                    </w:r>
                    <w:r>
                      <w:rPr>
                        <w:rStyle w:val="Headerorfooter1"/>
                      </w:rPr>
                      <w:instrText xml:space="preserve"> PAGE </w:instrText>
                    </w:r>
                    <w:r>
                      <w:rPr>
                        <w:rStyle w:val="Headerorfooter1"/>
                      </w:rPr>
                      <w:fldChar w:fldCharType="separate"/>
                    </w:r>
                    <w:r>
                      <w:rPr>
                        <w:rStyle w:val="Headerorfooter1"/>
                      </w:rPr>
                      <w:t>1</w:t>
                    </w:r>
                    <w:r>
                      <w:rPr>
                        <w:rStyle w:val="Headerorfooter1"/>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sz w:val="2"/>
        <w:szCs w:val="2"/>
      </w:rPr>
    </w:pPr>
    <w:r>
      <w:rPr>
        <w:sz w:val="2"/>
        <w:szCs w:val="2"/>
      </w:rPr>
      <mc:AlternateContent>
        <mc:Choice Requires="wps">
          <w:drawing>
            <wp:anchor behindDoc="1" distT="1270" distB="0" distL="0" distR="0" simplePos="0" locked="0" layoutInCell="0" allowOverlap="1" relativeHeight="6">
              <wp:simplePos x="0" y="0"/>
              <wp:positionH relativeFrom="page">
                <wp:posOffset>3761740</wp:posOffset>
              </wp:positionH>
              <wp:positionV relativeFrom="page">
                <wp:posOffset>10154920</wp:posOffset>
              </wp:positionV>
              <wp:extent cx="60960" cy="137795"/>
              <wp:effectExtent l="0" t="1270" r="0" b="0"/>
              <wp:wrapNone/>
              <wp:docPr id="3" name="Text Box 1"/>
              <a:graphic xmlns:a="http://schemas.openxmlformats.org/drawingml/2006/main">
                <a:graphicData uri="http://schemas.microsoft.com/office/word/2010/wordprocessingShape">
                  <wps:wsp>
                    <wps:cNvSpPr/>
                    <wps:spPr>
                      <a:xfrm>
                        <a:off x="0" y="0"/>
                        <a:ext cx="60840" cy="137880"/>
                      </a:xfrm>
                      <a:prstGeom prst="rect">
                        <a:avLst/>
                      </a:prstGeom>
                      <a:noFill/>
                      <a:ln w="0">
                        <a:noFill/>
                      </a:ln>
                    </wps:spPr>
                    <wps:style>
                      <a:lnRef idx="0"/>
                      <a:fillRef idx="0"/>
                      <a:effectRef idx="0"/>
                      <a:fontRef idx="minor"/>
                    </wps:style>
                    <wps:txbx>
                      <w:txbxContent>
                        <w:p>
                          <w:pPr>
                            <w:pStyle w:val="Zawartoramki"/>
                            <w:shd w:val="clear" w:color="auto" w:fill="auto"/>
                            <w:spacing w:lineRule="auto" w:line="240"/>
                            <w:rPr/>
                          </w:pPr>
                          <w:r>
                            <w:rPr>
                              <w:rStyle w:val="Headerorfooter1"/>
                            </w:rPr>
                            <w:fldChar w:fldCharType="begin"/>
                          </w:r>
                          <w:r>
                            <w:rPr>
                              <w:rStyle w:val="Headerorfooter1"/>
                            </w:rPr>
                            <w:instrText xml:space="preserve"> PAGE </w:instrText>
                          </w:r>
                          <w:r>
                            <w:rPr>
                              <w:rStyle w:val="Headerorfooter1"/>
                            </w:rPr>
                            <w:fldChar w:fldCharType="separate"/>
                          </w:r>
                          <w:r>
                            <w:rPr>
                              <w:rStyle w:val="Headerorfooter1"/>
                            </w:rPr>
                            <w:t>3</w:t>
                          </w:r>
                          <w:r>
                            <w:rPr>
                              <w:rStyle w:val="Headerorfooter1"/>
                            </w:rPr>
                            <w:fldChar w:fldCharType="end"/>
                          </w:r>
                        </w:p>
                      </w:txbxContent>
                    </wps:txbx>
                    <wps:bodyPr lIns="0" rIns="0" tIns="0" bIns="0" anchor="t" upright="1">
                      <a:spAutoFit/>
                    </wps:bodyPr>
                  </wps:wsp>
                </a:graphicData>
              </a:graphic>
            </wp:anchor>
          </w:drawing>
        </mc:Choice>
        <mc:Fallback>
          <w:pict>
            <v:rect id="shape_0" ID="Text Box 1" path="m0,0l-2147483645,0l-2147483645,-2147483646l0,-2147483646xe" stroked="f" o:allowincell="f" style="position:absolute;margin-left:296.2pt;margin-top:799.6pt;width:4.75pt;height:10.8pt;mso-wrap-style:square;v-text-anchor:top;mso-position-horizontal-relative:page;mso-position-vertical-relative:page">
              <v:fill o:detectmouseclick="t" on="false"/>
              <v:stroke color="#3465a4" joinstyle="round" endcap="flat"/>
              <v:textbox>
                <w:txbxContent>
                  <w:p>
                    <w:pPr>
                      <w:pStyle w:val="Zawartoramki"/>
                      <w:shd w:val="clear" w:color="auto" w:fill="auto"/>
                      <w:spacing w:lineRule="auto" w:line="240"/>
                      <w:rPr/>
                    </w:pPr>
                    <w:r>
                      <w:rPr>
                        <w:rStyle w:val="Headerorfooter1"/>
                      </w:rPr>
                      <w:fldChar w:fldCharType="begin"/>
                    </w:r>
                    <w:r>
                      <w:rPr>
                        <w:rStyle w:val="Headerorfooter1"/>
                      </w:rPr>
                      <w:instrText xml:space="preserve"> PAGE </w:instrText>
                    </w:r>
                    <w:r>
                      <w:rPr>
                        <w:rStyle w:val="Headerorfooter1"/>
                      </w:rPr>
                      <w:fldChar w:fldCharType="separate"/>
                    </w:r>
                    <w:r>
                      <w:rPr>
                        <w:rStyle w:val="Headerorfooter1"/>
                      </w:rPr>
                      <w:t>3</w:t>
                    </w:r>
                    <w:r>
                      <w:rPr>
                        <w:rStyle w:val="Headerorfooter1"/>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zCs w:val="24"/>
        <w:iCs w:val="false"/>
        <w:bCs w:val="false"/>
        <w:w w:val="100"/>
        <w:rFonts w:ascii="Times New Roman" w:hAnsi="Times New Roman" w:eastAsia="Times New Roman" w:cs="Times New Roman"/>
        <w:color w:val="000000"/>
        <w:lang w:val="pl-PL" w:eastAsia="pl-PL" w:bidi="pl-PL"/>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ejaVu Sans Condensed" w:hAnsi="DejaVu Sans Condensed" w:eastAsia="DejaVu Sans Condensed" w:cs="DejaVu Sans Condensed"/>
        <w:sz w:val="24"/>
        <w:szCs w:val="24"/>
        <w:lang w:val="pl-PL" w:eastAsia="pl-PL" w:bidi="pl-PL"/>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pPr>
    <w:rPr>
      <w:rFonts w:ascii="DejaVu Sans Condensed" w:hAnsi="DejaVu Sans Condensed" w:eastAsia="DejaVu Sans Condensed" w:cs="DejaVu Sans Condensed"/>
      <w:color w:val="000000"/>
      <w:kern w:val="0"/>
      <w:sz w:val="24"/>
      <w:szCs w:val="24"/>
      <w:lang w:val="pl-PL" w:eastAsia="pl-PL" w:bidi="pl-PL"/>
    </w:rPr>
  </w:style>
  <w:style w:type="character" w:styleId="DefaultParagraphFont" w:default="1">
    <w:name w:val="Default Paragraph Font"/>
    <w:uiPriority w:val="1"/>
    <w:semiHidden/>
    <w:unhideWhenUsed/>
    <w:qFormat/>
    <w:rPr/>
  </w:style>
  <w:style w:type="character" w:styleId="Czeinternetowe">
    <w:name w:val="Hyperlink"/>
    <w:basedOn w:val="DefaultParagraphFont"/>
    <w:rPr>
      <w:color w:val="0066CC"/>
      <w:u w:val="single"/>
    </w:rPr>
  </w:style>
  <w:style w:type="character" w:styleId="Heading2" w:customStyle="1">
    <w:name w:val="Heading #2_"/>
    <w:basedOn w:val="DefaultParagraphFont"/>
    <w:link w:val="Heading21"/>
    <w:qFormat/>
    <w:rPr>
      <w:rFonts w:ascii="Times New Roman" w:hAnsi="Times New Roman" w:eastAsia="Times New Roman" w:cs="Times New Roman"/>
      <w:b/>
      <w:bCs/>
      <w:i w:val="false"/>
      <w:iCs w:val="false"/>
      <w:caps w:val="false"/>
      <w:smallCaps w:val="false"/>
      <w:strike w:val="false"/>
      <w:dstrike w:val="false"/>
      <w:u w:val="none"/>
    </w:rPr>
  </w:style>
  <w:style w:type="character" w:styleId="Headerorfooter" w:customStyle="1">
    <w:name w:val="Header or footer_"/>
    <w:basedOn w:val="DefaultParagraphFont"/>
    <w:link w:val="Headerorfooter2"/>
    <w:qFormat/>
    <w:rPr>
      <w:rFonts w:ascii="Times New Roman" w:hAnsi="Times New Roman" w:eastAsia="Times New Roman" w:cs="Times New Roman"/>
      <w:b w:val="false"/>
      <w:bCs w:val="false"/>
      <w:i w:val="false"/>
      <w:iCs w:val="false"/>
      <w:caps w:val="false"/>
      <w:smallCaps w:val="false"/>
      <w:strike w:val="false"/>
      <w:dstrike w:val="false"/>
      <w:sz w:val="19"/>
      <w:szCs w:val="19"/>
      <w:u w:val="none"/>
    </w:rPr>
  </w:style>
  <w:style w:type="character" w:styleId="Headerorfooter1" w:customStyle="1">
    <w:name w:val="Header or footer"/>
    <w:basedOn w:val="Headerorfooter"/>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lang w:val="pl-PL" w:eastAsia="pl-PL" w:bidi="pl-PL"/>
    </w:rPr>
  </w:style>
  <w:style w:type="character" w:styleId="Bodytext3" w:customStyle="1">
    <w:name w:val="Body text (3)_"/>
    <w:basedOn w:val="DefaultParagraphFont"/>
    <w:link w:val="Bodytext31"/>
    <w:qFormat/>
    <w:rPr>
      <w:rFonts w:ascii="Times New Roman" w:hAnsi="Times New Roman" w:eastAsia="Times New Roman" w:cs="Times New Roman"/>
      <w:b/>
      <w:bCs/>
      <w:i w:val="false"/>
      <w:iCs w:val="false"/>
      <w:caps w:val="false"/>
      <w:smallCaps w:val="false"/>
      <w:strike w:val="false"/>
      <w:dstrike w:val="false"/>
      <w:u w:val="none"/>
    </w:rPr>
  </w:style>
  <w:style w:type="character" w:styleId="Bodytext2" w:customStyle="1">
    <w:name w:val="Body text (2)_"/>
    <w:basedOn w:val="DefaultParagraphFont"/>
    <w:link w:val="Bodytext21"/>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Heading1" w:customStyle="1">
    <w:name w:val="Heading #1_"/>
    <w:basedOn w:val="DefaultParagraphFont"/>
    <w:link w:val="Heading11"/>
    <w:qFormat/>
    <w:rPr>
      <w:rFonts w:ascii="Times New Roman" w:hAnsi="Times New Roman" w:eastAsia="Times New Roman" w:cs="Times New Roman"/>
      <w:b/>
      <w:bCs/>
      <w:i w:val="false"/>
      <w:iCs w:val="false"/>
      <w:caps w:val="false"/>
      <w:smallCaps w:val="false"/>
      <w:strike w:val="false"/>
      <w:dstrike w:val="false"/>
      <w:u w:val="non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Heading21" w:customStyle="1">
    <w:name w:val="Heading #2"/>
    <w:basedOn w:val="Normal"/>
    <w:link w:val="Heading2"/>
    <w:qFormat/>
    <w:pPr>
      <w:shd w:val="clear" w:color="auto" w:fill="FFFFFF"/>
      <w:spacing w:lineRule="exact" w:line="360"/>
      <w:jc w:val="center"/>
      <w:outlineLvl w:val="1"/>
    </w:pPr>
    <w:rPr>
      <w:rFonts w:ascii="Times New Roman" w:hAnsi="Times New Roman" w:eastAsia="Times New Roman" w:cs="Times New Roman"/>
      <w:b/>
      <w:bCs/>
    </w:rPr>
  </w:style>
  <w:style w:type="paragraph" w:styleId="Headerorfooter2" w:customStyle="1">
    <w:name w:val="Header or footer"/>
    <w:basedOn w:val="Normal"/>
    <w:link w:val="Headerorfooter"/>
    <w:qFormat/>
    <w:pPr>
      <w:shd w:val="clear" w:color="auto" w:fill="FFFFFF"/>
      <w:spacing w:lineRule="atLeast" w:line="0"/>
    </w:pPr>
    <w:rPr>
      <w:rFonts w:ascii="Times New Roman" w:hAnsi="Times New Roman" w:eastAsia="Times New Roman" w:cs="Times New Roman"/>
      <w:sz w:val="19"/>
      <w:szCs w:val="19"/>
    </w:rPr>
  </w:style>
  <w:style w:type="paragraph" w:styleId="Bodytext31" w:customStyle="1">
    <w:name w:val="Body text (3)"/>
    <w:basedOn w:val="Normal"/>
    <w:link w:val="Bodytext3"/>
    <w:qFormat/>
    <w:pPr>
      <w:shd w:val="clear" w:color="auto" w:fill="FFFFFF"/>
      <w:spacing w:lineRule="exact" w:line="360"/>
      <w:jc w:val="center"/>
    </w:pPr>
    <w:rPr>
      <w:rFonts w:ascii="Times New Roman" w:hAnsi="Times New Roman" w:eastAsia="Times New Roman" w:cs="Times New Roman"/>
      <w:b/>
      <w:bCs/>
    </w:rPr>
  </w:style>
  <w:style w:type="paragraph" w:styleId="Bodytext21" w:customStyle="1">
    <w:name w:val="Body text (2)"/>
    <w:basedOn w:val="Normal"/>
    <w:link w:val="Bodytext2"/>
    <w:qFormat/>
    <w:pPr>
      <w:shd w:val="clear" w:color="auto" w:fill="FFFFFF"/>
      <w:spacing w:lineRule="exact" w:line="360" w:before="240" w:after="240"/>
      <w:ind w:hanging="400"/>
      <w:jc w:val="both"/>
    </w:pPr>
    <w:rPr>
      <w:rFonts w:ascii="Times New Roman" w:hAnsi="Times New Roman" w:eastAsia="Times New Roman" w:cs="Times New Roman"/>
    </w:rPr>
  </w:style>
  <w:style w:type="paragraph" w:styleId="Heading11" w:customStyle="1">
    <w:name w:val="Heading #1"/>
    <w:basedOn w:val="Normal"/>
    <w:link w:val="Heading1"/>
    <w:qFormat/>
    <w:pPr>
      <w:shd w:val="clear" w:color="auto" w:fill="FFFFFF"/>
      <w:spacing w:lineRule="atLeast" w:line="0" w:before="240" w:after="240"/>
      <w:jc w:val="center"/>
      <w:outlineLvl w:val="0"/>
    </w:pPr>
    <w:rPr>
      <w:rFonts w:ascii="Times New Roman" w:hAnsi="Times New Roman" w:eastAsia="Times New Roman" w:cs="Times New Roman"/>
      <w:b/>
      <w:bCs/>
    </w:rPr>
  </w:style>
  <w:style w:type="paragraph" w:styleId="Gwkaistopka">
    <w:name w:val="Główka i stopka"/>
    <w:basedOn w:val="Normal"/>
    <w:qFormat/>
    <w:pPr/>
    <w:rPr/>
  </w:style>
  <w:style w:type="paragraph" w:styleId="Stopka">
    <w:name w:val="Footer"/>
    <w:basedOn w:val="Gwkaistopka"/>
    <w:pPr/>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LibreOffice/7.5.2.2$Windows_X86_64 LibreOffice_project/53bb9681a964705cf672590721dbc85eb4d0c3a2</Application>
  <AppVersion>15.0000</AppVersion>
  <Pages>3</Pages>
  <Words>666</Words>
  <Characters>4476</Characters>
  <CharactersWithSpaces>5183</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2024-02-02T11:05:00Z</dcterms:created>
  <dc:creator>Tomasz Sutor</dc:creator>
  <dc:description/>
  <dc:language>pl-PL</dc:language>
  <cp:lastModifiedBy/>
  <cp:lastPrinted>2024-02-05T11:03:26Z</cp:lastPrinted>
  <dcterms:modified xsi:type="dcterms:W3CDTF">2024-02-05T11:42:04Z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